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Cahier Technique - Installation d'une Wallbox avec Gestion Solaire</w:t>
      </w:r>
    </w:p>
    <w:p>
      <w:pPr>
        <w:pStyle w:val="Heading2"/>
      </w:pPr>
      <w:r>
        <w:t>Étape 1 : Analyse du Cahier des Charges</w:t>
      </w:r>
    </w:p>
    <w:p>
      <w:r>
        <w:t>Le client souhaite installer une borne de recharge monophasée dans son garage, avec gestion intelligente de la puissance pour prioriser l’autoconsommation solaire et respecter la limite de 12 kVA de l’abonnement électrique.</w:t>
      </w:r>
    </w:p>
    <w:p>
      <w:pPr>
        <w:pStyle w:val="Heading2"/>
      </w:pPr>
      <w:r>
        <w:t>Étape 2 : Choix du Matériel</w:t>
      </w:r>
    </w:p>
    <w:p>
      <w:r>
        <w:t>Tableau récapitulatif du matériel choisi :</w:t>
      </w:r>
    </w:p>
    <w:tbl>
      <w:tblPr>
        <w:tblW w:type="auto" w:w="0"/>
        <w:tblLook w:firstColumn="1" w:firstRow="1" w:lastColumn="0" w:lastRow="0" w:noHBand="0" w:noVBand="1" w:val="04A0"/>
      </w:tblPr>
      <w:tblGrid>
        <w:gridCol w:w="2880"/>
        <w:gridCol w:w="2880"/>
        <w:gridCol w:w="2880"/>
      </w:tblGrid>
      <w:tr>
        <w:tc>
          <w:tcPr>
            <w:tcW w:type="dxa" w:w="2880"/>
          </w:tcPr>
          <w:p>
            <w:r>
              <w:t>Désignation</w:t>
            </w:r>
          </w:p>
        </w:tc>
        <w:tc>
          <w:tcPr>
            <w:tcW w:type="dxa" w:w="2880"/>
          </w:tcPr>
          <w:p>
            <w:r>
              <w:t>Référence</w:t>
            </w:r>
          </w:p>
        </w:tc>
        <w:tc>
          <w:tcPr>
            <w:tcW w:type="dxa" w:w="2880"/>
          </w:tcPr>
          <w:p>
            <w:r>
              <w:t>Description</w:t>
            </w:r>
          </w:p>
        </w:tc>
      </w:tr>
      <w:tr>
        <w:tc>
          <w:tcPr>
            <w:tcW w:type="dxa" w:w="2880"/>
          </w:tcPr>
          <w:p>
            <w:r>
              <w:t>Kit borne de recharge</w:t>
            </w:r>
          </w:p>
        </w:tc>
        <w:tc>
          <w:tcPr>
            <w:tcW w:type="dxa" w:w="2880"/>
          </w:tcPr>
          <w:p>
            <w:r>
              <w:t>Hager Witty Solar XEV1K07T2SEMC</w:t>
            </w:r>
          </w:p>
        </w:tc>
        <w:tc>
          <w:tcPr>
            <w:tcW w:type="dxa" w:w="2880"/>
          </w:tcPr>
          <w:p>
            <w:r>
              <w:t>Wallbox 7,4 kW monophasée avec gestion PV</w:t>
            </w:r>
          </w:p>
        </w:tc>
      </w:tr>
      <w:tr>
        <w:tc>
          <w:tcPr>
            <w:tcW w:type="dxa" w:w="2880"/>
          </w:tcPr>
          <w:p>
            <w:r>
              <w:t>Disjoncteur différentiel</w:t>
            </w:r>
          </w:p>
        </w:tc>
        <w:tc>
          <w:tcPr>
            <w:tcW w:type="dxa" w:w="2880"/>
          </w:tcPr>
          <w:p>
            <w:r>
              <w:t>Hager CDA440D (40A - 30mA - Type B)</w:t>
            </w:r>
          </w:p>
        </w:tc>
        <w:tc>
          <w:tcPr>
            <w:tcW w:type="dxa" w:w="2880"/>
          </w:tcPr>
          <w:p>
            <w:r>
              <w:t>Protection IRVE conforme NF C15-722</w:t>
            </w:r>
          </w:p>
        </w:tc>
      </w:tr>
      <w:tr>
        <w:tc>
          <w:tcPr>
            <w:tcW w:type="dxa" w:w="2880"/>
          </w:tcPr>
          <w:p>
            <w:r>
              <w:t>Câble d'alimentation</w:t>
            </w:r>
          </w:p>
        </w:tc>
        <w:tc>
          <w:tcPr>
            <w:tcW w:type="dxa" w:w="2880"/>
          </w:tcPr>
          <w:p>
            <w:r>
              <w:t>Câble U1000 R2V 3G6 mm²</w:t>
            </w:r>
          </w:p>
        </w:tc>
        <w:tc>
          <w:tcPr>
            <w:tcW w:type="dxa" w:w="2880"/>
          </w:tcPr>
          <w:p>
            <w:r>
              <w:t>Longueur selon distance (≤25 m recommandé)</w:t>
            </w:r>
          </w:p>
        </w:tc>
      </w:tr>
      <w:tr>
        <w:tc>
          <w:tcPr>
            <w:tcW w:type="dxa" w:w="2880"/>
          </w:tcPr>
          <w:p>
            <w:r>
              <w:t>Gaine ICTA</w:t>
            </w:r>
          </w:p>
        </w:tc>
        <w:tc>
          <w:tcPr>
            <w:tcW w:type="dxa" w:w="2880"/>
          </w:tcPr>
          <w:p>
            <w:r>
              <w:t>ICTA Ø25 mm (LSOH)</w:t>
            </w:r>
          </w:p>
        </w:tc>
        <w:tc>
          <w:tcPr>
            <w:tcW w:type="dxa" w:w="2880"/>
          </w:tcPr>
          <w:p>
            <w:r>
              <w:t>Protection mécanique et conformité pose</w:t>
            </w:r>
          </w:p>
        </w:tc>
      </w:tr>
      <w:tr>
        <w:tc>
          <w:tcPr>
            <w:tcW w:type="dxa" w:w="2880"/>
          </w:tcPr>
          <w:p>
            <w:r>
              <w:t>Parafoudre</w:t>
            </w:r>
          </w:p>
        </w:tc>
        <w:tc>
          <w:tcPr>
            <w:tcW w:type="dxa" w:w="2880"/>
          </w:tcPr>
          <w:p>
            <w:r>
              <w:t>Hager SPN715D</w:t>
            </w:r>
          </w:p>
        </w:tc>
        <w:tc>
          <w:tcPr>
            <w:tcW w:type="dxa" w:w="2880"/>
          </w:tcPr>
          <w:p>
            <w:r>
              <w:t>1P+N 12,5 kA pour protection surtensions</w:t>
            </w:r>
          </w:p>
        </w:tc>
      </w:tr>
    </w:tbl>
    <w:p>
      <w:pPr>
        <w:pStyle w:val="Heading2"/>
      </w:pPr>
      <w:r>
        <w:t>Étape 3 : Implantation</w:t>
      </w:r>
    </w:p>
    <w:p>
      <w:r>
        <w:t>La borne est implantée dans le garage, fixée au mur, à une hauteur comprise entre 1,20 m et 1,50 m, à proximité de la place de stationnement du véhicule.</w:t>
      </w:r>
    </w:p>
    <w:p>
      <w:pPr>
        <w:pStyle w:val="Heading2"/>
      </w:pPr>
      <w:r>
        <w:t>Étape 4 : Schéma Développé</w:t>
      </w:r>
    </w:p>
    <w:p>
      <w:r>
        <w:t xml:space="preserve">Le schéma développé doit représenter : </w:t>
        <w:br/>
        <w:t xml:space="preserve">- Le tableau électrique principal </w:t>
        <w:br/>
        <w:t xml:space="preserve">- Le disjoncteur différentiel type B dédié </w:t>
        <w:br/>
        <w:t xml:space="preserve">- Le câblage en 3G6 mm² vers la Wallbox </w:t>
        <w:br/>
        <w:t>- La borne Hager Witty Solar XEV1K07T2SEMC</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Calibri" w:hAnsi="Calibri"/>
      <w:sz w:val="22"/>
    </w:rPr>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